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2D" w:rsidRDefault="001C4D2D" w:rsidP="001C4D2D">
      <w:pPr>
        <w:pStyle w:val="Titolo"/>
        <w:jc w:val="left"/>
        <w:rPr>
          <w:noProof/>
        </w:rPr>
      </w:pPr>
    </w:p>
    <w:tbl>
      <w:tblPr>
        <w:tblW w:w="10305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05"/>
      </w:tblGrid>
      <w:tr w:rsidR="001C4D2D" w:rsidTr="0039747C">
        <w:trPr>
          <w:trHeight w:val="2490"/>
        </w:trPr>
        <w:tc>
          <w:tcPr>
            <w:tcW w:w="10305" w:type="dxa"/>
          </w:tcPr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32"/>
                <w:szCs w:val="32"/>
              </w:rPr>
            </w:pPr>
            <w:r w:rsidRPr="005236F8">
              <w:rPr>
                <w:bCs w:val="0"/>
                <w:noProof/>
                <w:sz w:val="32"/>
                <w:szCs w:val="32"/>
              </w:rPr>
              <w:t>UNIONE DEI COMUNI “ COLLINA MATERANA”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</w:rPr>
            </w:pPr>
            <w:r w:rsidRPr="005236F8">
              <w:rPr>
                <w:bCs w:val="0"/>
                <w:noProof/>
              </w:rPr>
              <w:t>Provincia di Matera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64540" cy="873760"/>
                  <wp:effectExtent l="19050" t="0" r="0" b="0"/>
                  <wp:docPr id="15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59790" cy="812165"/>
                  <wp:effectExtent l="19050" t="0" r="0" b="0"/>
                  <wp:docPr id="16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812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64540" cy="819150"/>
                  <wp:effectExtent l="19050" t="0" r="0" b="0"/>
                  <wp:docPr id="17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43585" cy="825500"/>
                  <wp:effectExtent l="19050" t="0" r="0" b="0"/>
                  <wp:docPr id="18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866775" cy="839470"/>
                  <wp:effectExtent l="19050" t="0" r="9525" b="0"/>
                  <wp:docPr id="19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3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75640" cy="819150"/>
                  <wp:effectExtent l="19050" t="0" r="0" b="0"/>
                  <wp:docPr id="20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756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750570" cy="770890"/>
                  <wp:effectExtent l="19050" t="0" r="0" b="0"/>
                  <wp:docPr id="21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2"/>
                <w:szCs w:val="22"/>
              </w:rPr>
            </w:pPr>
            <w:r w:rsidRPr="005236F8">
              <w:rPr>
                <w:noProof/>
                <w:sz w:val="22"/>
                <w:szCs w:val="22"/>
              </w:rPr>
              <w:t>Stigliano      Accettura       Aliano     Cirigliano     Craco    Gorgoglione San Mauro Forte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4"/>
                <w:szCs w:val="24"/>
              </w:rPr>
            </w:pPr>
          </w:p>
          <w:p w:rsidR="001C4D2D" w:rsidRPr="00A7770C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24"/>
                <w:szCs w:val="24"/>
              </w:rPr>
            </w:pPr>
            <w:r w:rsidRPr="00A7770C">
              <w:rPr>
                <w:bCs w:val="0"/>
                <w:noProof/>
                <w:sz w:val="24"/>
                <w:szCs w:val="24"/>
              </w:rPr>
              <w:t>Sede : Comune di Stigliano  - Via Alcide De Gasperi</w:t>
            </w:r>
            <w:r>
              <w:rPr>
                <w:bCs w:val="0"/>
                <w:noProof/>
                <w:sz w:val="24"/>
                <w:szCs w:val="24"/>
              </w:rPr>
              <w:t xml:space="preserve"> ,2 – Sede ex Comunità Montana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</w:p>
        </w:tc>
      </w:tr>
    </w:tbl>
    <w:p w:rsidR="001C4D2D" w:rsidRDefault="001C4D2D" w:rsidP="001C4D2D">
      <w:pPr>
        <w:pStyle w:val="Titolo"/>
        <w:jc w:val="right"/>
        <w:rPr>
          <w:rStyle w:val="1"/>
          <w:b w:val="0"/>
        </w:rPr>
      </w:pPr>
    </w:p>
    <w:p w:rsidR="001C4D2D" w:rsidRPr="00BA79DE" w:rsidRDefault="001C4D2D" w:rsidP="001C4D2D">
      <w:pPr>
        <w:pStyle w:val="Titolo"/>
        <w:jc w:val="right"/>
        <w:rPr>
          <w:rStyle w:val="1"/>
          <w:u w:val="single"/>
        </w:rPr>
      </w:pPr>
      <w:r>
        <w:rPr>
          <w:rStyle w:val="1"/>
          <w:u w:val="single"/>
        </w:rPr>
        <w:t>COPIA</w:t>
      </w:r>
    </w:p>
    <w:p w:rsidR="001C4D2D" w:rsidRDefault="00B037A3" w:rsidP="001C4D2D">
      <w:pPr>
        <w:rPr>
          <w:rFonts w:cs="Times New Roman"/>
        </w:rPr>
      </w:pPr>
      <w:r w:rsidRPr="00B037A3">
        <w:rPr>
          <w:noProof/>
          <w:sz w:val="20"/>
          <w:szCs w:val="20"/>
          <w:bdr w:val="nil"/>
          <w:lang w:val="en-US"/>
        </w:rPr>
        <w:pict>
          <v:group id="Gruppo 6" o:spid="_x0000_s1026" style="position:absolute;margin-left:290.05pt;margin-top:17.1pt;width:233.6pt;height:33.85pt;z-index:-251658240;mso-position-horizontal-relative:page" coordorigin="6300,11" coordsize="4299,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">
            <v:shape id="Freeform 3" o:spid="_x0000_s1027" style="position:absolute;left:6311;top:21;width:4278;height:0;visibility:visible;mso-wrap-style:square;v-text-anchor:top" coordsize="4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" path="m,l4278,e" filled="f" strokeweight=".58pt">
              <v:path arrowok="t" o:connecttype="custom" o:connectlocs="0,0;4278,0" o:connectangles="0,0"/>
            </v:shape>
            <v:shape id="Freeform 4" o:spid="_x0000_s1028" style="position:absolute;left:6306;top:17;width:0;height:665;visibility:visible;mso-wrap-style:square;v-text-anchor:top" coordsize="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" path="m,l,665e" filled="f" strokeweight=".58pt">
              <v:path arrowok="t" o:connecttype="custom" o:connectlocs="0,17;0,682" o:connectangles="0,0"/>
            </v:shape>
            <v:shape id="Freeform 5" o:spid="_x0000_s1029" style="position:absolute;left:6311;top:677;width:4278;height:0;visibility:visible;mso-wrap-style:square;v-text-anchor:top" coordsize="4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" path="m,l4278,e" filled="f" strokeweight=".58pt">
              <v:path arrowok="t" o:connecttype="custom" o:connectlocs="0,0;4278,0" o:connectangles="0,0"/>
            </v:shape>
            <v:shape id="Freeform 6" o:spid="_x0000_s1030" style="position:absolute;left:10594;top:17;width:0;height:665;visibility:visible;mso-wrap-style:square;v-text-anchor:top" coordsize="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" path="m,l,665e" filled="f" strokeweight=".58pt">
              <v:path arrowok="t" o:connecttype="custom" o:connectlocs="0,17;0,682" o:connectangles="0,0"/>
            </v:shape>
            <w10:wrap anchorx="page"/>
          </v:group>
        </w:pict>
      </w:r>
    </w:p>
    <w:p w:rsidR="001C4D2D" w:rsidRPr="0039361F" w:rsidRDefault="001C4D2D" w:rsidP="001C4D2D">
      <w:pPr>
        <w:spacing w:before="24"/>
        <w:ind w:right="-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936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DELIBERAZIONE n. </w:t>
      </w:r>
      <w:r w:rsidR="00AC2D7C" w:rsidRPr="0039361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__</w:t>
      </w:r>
      <w:r w:rsidRPr="003936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 data: </w:t>
      </w:r>
      <w:r w:rsidR="00AC2D7C" w:rsidRPr="0039361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_______</w:t>
      </w:r>
    </w:p>
    <w:p w:rsidR="001C4D2D" w:rsidRPr="0039361F" w:rsidRDefault="001C4D2D" w:rsidP="001C4D2D">
      <w:pPr>
        <w:spacing w:before="24"/>
        <w:ind w:right="-6"/>
        <w:rPr>
          <w:b/>
          <w:sz w:val="24"/>
          <w:szCs w:val="24"/>
          <w:lang w:val="en-US"/>
        </w:rPr>
      </w:pPr>
    </w:p>
    <w:p w:rsidR="001C4D2D" w:rsidRDefault="001C4D2D" w:rsidP="0039361F">
      <w:pPr>
        <w:rPr>
          <w:rFonts w:cs="Times New Roman"/>
        </w:rPr>
      </w:pPr>
    </w:p>
    <w:p w:rsidR="00282FF8" w:rsidRDefault="00AE20C4" w:rsidP="00282FF8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OGGETTO: 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Autorizzazione alla locazione del fabbricato sito nell'Area P.I.P. di </w:t>
      </w:r>
      <w:r w:rsid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Stigliano, 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Contrada Acinello,</w:t>
      </w:r>
      <w:r w:rsid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edificato sul terreno identificato al 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foglio</w:t>
      </w:r>
      <w:r w:rsidR="004E1B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83</w:t>
      </w:r>
      <w:r w:rsid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part. 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476</w:t>
      </w:r>
      <w:r w:rsid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502</w:t>
      </w:r>
      <w:r w:rsid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del Comune di Stigliano (MT), di proprietà superficiaria dei 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Sig.</w:t>
      </w:r>
      <w:r w:rsid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ri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Albano Nicol</w:t>
      </w:r>
      <w:r w:rsid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a e D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e Francesco Anna</w:t>
      </w:r>
      <w:r w:rsid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alla società OFFICINA SERVIZI S.P.A. - Presa d'atto dell'inadempienza del concessionario e concessione di termini per la regolarizzazione.</w:t>
      </w:r>
    </w:p>
    <w:p w:rsidR="0039361F" w:rsidRDefault="0039361F" w:rsidP="0039361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196" w:rsidRPr="0039361F" w:rsidRDefault="00692196" w:rsidP="0039361F">
      <w:pPr>
        <w:jc w:val="center"/>
        <w:rPr>
          <w:rFonts w:ascii="Times New Roman" w:hAnsi="Times New Roman" w:cs="Times New Roman"/>
          <w:sz w:val="24"/>
          <w:szCs w:val="24"/>
        </w:rPr>
      </w:pP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DE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B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ER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Z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IONEDELLA CONFERENZA DEI SINDACI DE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IONE</w:t>
      </w:r>
    </w:p>
    <w:p w:rsidR="0039361F" w:rsidRDefault="0039361F" w:rsidP="0039361F">
      <w:pPr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692196" w:rsidRPr="0039361F" w:rsidRDefault="00692196" w:rsidP="0039361F">
      <w:pPr>
        <w:jc w:val="both"/>
        <w:rPr>
          <w:rFonts w:ascii="Times New Roman" w:hAnsi="Times New Roman" w:cs="Times New Roman"/>
          <w:sz w:val="24"/>
          <w:szCs w:val="24"/>
        </w:rPr>
      </w:pPr>
      <w:r w:rsidRPr="0039361F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nno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du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i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lav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enticinque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,il</w:t>
      </w:r>
      <w:r w:rsidRPr="0039361F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iorno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lm</w:t>
      </w:r>
      <w:r w:rsidRPr="0039361F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sedi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eo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e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,si</w:t>
      </w:r>
      <w:r w:rsidR="004E1B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è</w:t>
      </w:r>
      <w:r w:rsidR="004E1B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iuni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 w:rsidR="00253D62"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, da remoto,</w:t>
      </w:r>
      <w:r w:rsidR="00253D62" w:rsidRPr="0039361F">
        <w:rPr>
          <w:rFonts w:ascii="Times New Roman" w:eastAsia="Times New Roman" w:hAnsi="Times New Roman" w:cs="Times New Roman"/>
          <w:spacing w:val="5"/>
          <w:sz w:val="24"/>
          <w:szCs w:val="24"/>
        </w:rPr>
        <w:t>la Conferenza dei sindaci dell’Unione dei Comuni “Collina Materana”</w:t>
      </w:r>
      <w:r w:rsidRPr="0039361F"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</w:p>
    <w:p w:rsidR="00692196" w:rsidRPr="0039361F" w:rsidRDefault="00692196" w:rsidP="00692196">
      <w:pPr>
        <w:spacing w:before="1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7160" w:type="dxa"/>
        <w:tblInd w:w="1230" w:type="dxa"/>
        <w:tblLayout w:type="fixed"/>
        <w:tblCellMar>
          <w:left w:w="0" w:type="dxa"/>
          <w:right w:w="0" w:type="dxa"/>
        </w:tblCellMar>
        <w:tblLook w:val="01E0"/>
      </w:tblPr>
      <w:tblGrid>
        <w:gridCol w:w="4006"/>
        <w:gridCol w:w="1577"/>
        <w:gridCol w:w="1577"/>
      </w:tblGrid>
      <w:tr w:rsidR="0039361F" w:rsidRPr="0039361F" w:rsidTr="0039361F">
        <w:trPr>
          <w:trHeight w:hRule="exact" w:val="274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361F" w:rsidRPr="0039361F" w:rsidRDefault="0039361F" w:rsidP="00AC2D7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OGN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MEE NO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747C">
            <w:pPr>
              <w:spacing w:line="220" w:lineRule="exact"/>
              <w:ind w:left="3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es.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747C">
            <w:pPr>
              <w:spacing w:line="220" w:lineRule="exact"/>
              <w:ind w:left="333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Ass.</w:t>
            </w:r>
          </w:p>
        </w:tc>
      </w:tr>
      <w:tr w:rsidR="0039361F" w:rsidRPr="0039361F" w:rsidTr="0039361F">
        <w:trPr>
          <w:trHeight w:hRule="exact" w:val="369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 N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  <w:p w:rsidR="0039361F" w:rsidRPr="0039361F" w:rsidRDefault="0039361F" w:rsidP="0039361F">
            <w:pPr>
              <w:ind w:left="33" w:right="28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430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on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 V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63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Fr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co M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D57827">
        <w:trPr>
          <w:trHeight w:hRule="exact" w:val="391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L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40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zo LA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5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la Gi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  <w:p w:rsidR="0039361F" w:rsidRPr="0039361F" w:rsidRDefault="0039361F" w:rsidP="0039361F">
            <w:pPr>
              <w:spacing w:before="7"/>
              <w:ind w:right="28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1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co DE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L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1"/>
        </w:trPr>
        <w:tc>
          <w:tcPr>
            <w:tcW w:w="716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4E1BB5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Totale presenze __</w:t>
            </w:r>
            <w:r w:rsidR="0039361F" w:rsidRPr="0039361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– Assenze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___</w:t>
            </w:r>
          </w:p>
        </w:tc>
      </w:tr>
    </w:tbl>
    <w:p w:rsidR="00692196" w:rsidRPr="0039361F" w:rsidRDefault="00692196" w:rsidP="00692196">
      <w:pPr>
        <w:spacing w:before="6" w:line="160" w:lineRule="exact"/>
        <w:rPr>
          <w:rFonts w:ascii="Times New Roman" w:hAnsi="Times New Roman" w:cs="Times New Roman"/>
          <w:sz w:val="24"/>
          <w:szCs w:val="24"/>
        </w:rPr>
      </w:pPr>
    </w:p>
    <w:p w:rsidR="00692196" w:rsidRPr="0039361F" w:rsidRDefault="004E1BB5" w:rsidP="00AC2D7C">
      <w:pPr>
        <w:spacing w:before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 PRESIDENTE </w:t>
      </w:r>
      <w:r w:rsidR="00692196" w:rsidRPr="0039361F">
        <w:rPr>
          <w:rFonts w:ascii="Times New Roman" w:eastAsia="Times New Roman" w:hAnsi="Times New Roman" w:cs="Times New Roman"/>
          <w:sz w:val="24"/>
          <w:szCs w:val="24"/>
        </w:rPr>
        <w:t>C</w:t>
      </w:r>
      <w:r w:rsidR="00692196"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692196"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692196" w:rsidRPr="0039361F">
        <w:rPr>
          <w:rFonts w:ascii="Times New Roman" w:eastAsia="Times New Roman" w:hAnsi="Times New Roman" w:cs="Times New Roman"/>
          <w:sz w:val="24"/>
          <w:szCs w:val="24"/>
        </w:rPr>
        <w:t>m</w:t>
      </w:r>
      <w:r w:rsidR="00692196"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692196" w:rsidRPr="0039361F">
        <w:rPr>
          <w:rFonts w:ascii="Times New Roman" w:eastAsia="Times New Roman" w:hAnsi="Times New Roman" w:cs="Times New Roman"/>
          <w:sz w:val="24"/>
          <w:szCs w:val="24"/>
        </w:rPr>
        <w:t>ne Ni</w:t>
      </w:r>
      <w:r w:rsidR="00692196" w:rsidRPr="0039361F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692196" w:rsidRPr="0039361F">
        <w:rPr>
          <w:rFonts w:ascii="Times New Roman" w:eastAsia="Times New Roman" w:hAnsi="Times New Roman" w:cs="Times New Roman"/>
          <w:sz w:val="24"/>
          <w:szCs w:val="24"/>
        </w:rPr>
        <w:t>r</w:t>
      </w:r>
      <w:r w:rsidR="00692196"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="00692196" w:rsidRPr="0039361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illustra l’argomento oggetto del deliberato</w:t>
      </w:r>
    </w:p>
    <w:p w:rsidR="00692196" w:rsidRPr="0039361F" w:rsidRDefault="00692196" w:rsidP="00692196">
      <w:pPr>
        <w:autoSpaceDE w:val="0"/>
        <w:rPr>
          <w:rStyle w:val="1"/>
          <w:rFonts w:cs="Times New Roman"/>
          <w:b/>
          <w:szCs w:val="24"/>
        </w:rPr>
      </w:pP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P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rt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ipa il 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S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gretario</w:t>
      </w:r>
      <w:r w:rsidR="004E1BB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d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U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io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e Dot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t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. Samuele TURI</w:t>
      </w:r>
      <w:r w:rsidRPr="0039361F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</w:rPr>
        <w:t>, da remoto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3D3365" w:rsidRPr="006F1B0E" w:rsidRDefault="00A54C35" w:rsidP="006F1B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361F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="00692196" w:rsidRPr="0039361F">
        <w:rPr>
          <w:rFonts w:ascii="Times New Roman" w:hAnsi="Times New Roman" w:cs="Times New Roman"/>
          <w:b/>
          <w:bCs/>
          <w:sz w:val="24"/>
          <w:szCs w:val="24"/>
        </w:rPr>
        <w:t>CONFERENZA DEI SINDACI</w:t>
      </w:r>
    </w:p>
    <w:p w:rsidR="006F1B0E" w:rsidRPr="006F1B0E" w:rsidRDefault="006F1B0E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1B0E">
        <w:rPr>
          <w:rFonts w:ascii="Times New Roman" w:hAnsi="Times New Roman" w:cs="Times New Roman"/>
          <w:b/>
          <w:bCs/>
          <w:sz w:val="24"/>
          <w:szCs w:val="24"/>
        </w:rPr>
        <w:t xml:space="preserve">CONSIDERATO </w:t>
      </w:r>
      <w:r w:rsidR="00F2286D" w:rsidRPr="00F2286D"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6F1B0E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DPGR</w:t>
      </w:r>
      <w:r w:rsidRPr="006F1B0E">
        <w:rPr>
          <w:rFonts w:ascii="Times New Roman" w:hAnsi="Times New Roman" w:cs="Times New Roman"/>
          <w:sz w:val="24"/>
          <w:szCs w:val="24"/>
        </w:rPr>
        <w:t xml:space="preserve"> della Basilicata n. 10 del 16 gennaio 2025,pubblicato sul BURB n. 7 dell'1febbraio 2025 è stata dichiarata l'estinzione, ai sensi dell'articolo 23della </w:t>
      </w:r>
      <w:r>
        <w:rPr>
          <w:rFonts w:ascii="Times New Roman" w:hAnsi="Times New Roman" w:cs="Times New Roman"/>
          <w:sz w:val="24"/>
          <w:szCs w:val="24"/>
        </w:rPr>
        <w:t>L.R.</w:t>
      </w:r>
      <w:r w:rsidRPr="006F1B0E">
        <w:rPr>
          <w:rFonts w:ascii="Times New Roman" w:hAnsi="Times New Roman" w:cs="Times New Roman"/>
          <w:sz w:val="24"/>
          <w:szCs w:val="24"/>
        </w:rPr>
        <w:t xml:space="preserve"> n. 33 del 30 dicembre 2010, della Comunità Montana Collina Materana inLiquidazione con sede in Stigliano (MT), Via De Gasperi n. 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6F1B0E">
        <w:rPr>
          <w:rFonts w:ascii="Times New Roman" w:hAnsi="Times New Roman" w:cs="Times New Roman"/>
          <w:sz w:val="24"/>
          <w:szCs w:val="24"/>
        </w:rPr>
        <w:t xml:space="preserve"> e, per l'effetto, è stato disposto iltrasferimento all'Unione dei Comuni Collina Materana di tutti i beni immobili e mobili nonché diogni altro rapporto attivo e passivo, patrimoniale economico e finanziario di titolarità della suddettaComunità Montana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1B0E" w:rsidRDefault="006F1B0E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1B0E">
        <w:rPr>
          <w:rFonts w:ascii="Times New Roman" w:hAnsi="Times New Roman" w:cs="Times New Roman"/>
          <w:b/>
          <w:bCs/>
          <w:sz w:val="24"/>
          <w:szCs w:val="24"/>
        </w:rPr>
        <w:t xml:space="preserve">RILEVATO </w:t>
      </w:r>
      <w:r w:rsidR="00F2286D" w:rsidRPr="00F2286D">
        <w:rPr>
          <w:rFonts w:ascii="Times New Roman" w:hAnsi="Times New Roman" w:cs="Times New Roman"/>
          <w:sz w:val="24"/>
          <w:szCs w:val="24"/>
        </w:rPr>
        <w:t>che</w:t>
      </w:r>
      <w:r w:rsidR="004E1B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F1B0E">
        <w:rPr>
          <w:rFonts w:ascii="Times New Roman" w:hAnsi="Times New Roman" w:cs="Times New Roman"/>
          <w:sz w:val="24"/>
          <w:szCs w:val="24"/>
        </w:rPr>
        <w:t>el compendio del patrimonio come sopra trasferito all'Unione dei Comuni Collina Materana, vi è</w:t>
      </w:r>
      <w:r w:rsidR="00282FF8">
        <w:rPr>
          <w:rFonts w:ascii="Times New Roman" w:hAnsi="Times New Roman" w:cs="Times New Roman"/>
          <w:sz w:val="24"/>
          <w:szCs w:val="24"/>
        </w:rPr>
        <w:t>l’Area PIP</w:t>
      </w:r>
      <w:r w:rsidRPr="006F1B0E">
        <w:rPr>
          <w:rFonts w:ascii="Times New Roman" w:hAnsi="Times New Roman" w:cs="Times New Roman"/>
          <w:sz w:val="24"/>
          <w:szCs w:val="24"/>
        </w:rPr>
        <w:t xml:space="preserve"> in Agro di Stigliano alla località Acinello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FF8" w:rsidRPr="00282FF8" w:rsidRDefault="00282FF8" w:rsidP="00282FF8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FF8">
        <w:rPr>
          <w:rFonts w:ascii="Times New Roman" w:hAnsi="Times New Roman" w:cs="Times New Roman"/>
          <w:b/>
          <w:bCs/>
          <w:sz w:val="24"/>
          <w:szCs w:val="24"/>
        </w:rPr>
        <w:t>VISTA</w:t>
      </w:r>
      <w:r w:rsidRPr="00282FF8">
        <w:rPr>
          <w:rFonts w:ascii="Times New Roman" w:hAnsi="Times New Roman" w:cs="Times New Roman"/>
          <w:sz w:val="24"/>
          <w:szCs w:val="24"/>
        </w:rPr>
        <w:t xml:space="preserve"> la Deliberazione del Consiglio dell'Unione n. 9 del 29/07/2025, con la quale è stato approvato il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282FF8">
        <w:rPr>
          <w:rFonts w:ascii="Times New Roman" w:hAnsi="Times New Roman" w:cs="Times New Roman"/>
          <w:sz w:val="24"/>
          <w:szCs w:val="24"/>
        </w:rPr>
        <w:t>REGOLAMENTO PER L'ATTUAZIONE DELL'AREA PIP E PER LA CONCESSIONE DEL DIRITTO DI SUPERFICIE DEI LOTTI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:rsidR="00282FF8" w:rsidRPr="00282FF8" w:rsidRDefault="00282FF8" w:rsidP="00282FF8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FF8">
        <w:rPr>
          <w:rFonts w:ascii="Times New Roman" w:hAnsi="Times New Roman" w:cs="Times New Roman"/>
          <w:b/>
          <w:bCs/>
          <w:sz w:val="24"/>
          <w:szCs w:val="24"/>
        </w:rPr>
        <w:t>CONSIDERATO</w:t>
      </w:r>
      <w:r w:rsidRPr="00282FF8">
        <w:rPr>
          <w:rFonts w:ascii="Times New Roman" w:hAnsi="Times New Roman" w:cs="Times New Roman"/>
          <w:sz w:val="24"/>
          <w:szCs w:val="24"/>
        </w:rPr>
        <w:t xml:space="preserve"> che i Sig.</w:t>
      </w:r>
      <w:r>
        <w:rPr>
          <w:rFonts w:ascii="Times New Roman" w:hAnsi="Times New Roman" w:cs="Times New Roman"/>
          <w:sz w:val="24"/>
          <w:szCs w:val="24"/>
        </w:rPr>
        <w:t>ri</w:t>
      </w:r>
      <w:r w:rsidRPr="00282FF8">
        <w:rPr>
          <w:rFonts w:ascii="Times New Roman" w:hAnsi="Times New Roman" w:cs="Times New Roman"/>
          <w:sz w:val="24"/>
          <w:szCs w:val="24"/>
        </w:rPr>
        <w:t xml:space="preserve"> Nicola Albano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282FF8">
        <w:rPr>
          <w:rFonts w:ascii="Times New Roman" w:hAnsi="Times New Roman" w:cs="Times New Roman"/>
          <w:sz w:val="24"/>
          <w:szCs w:val="24"/>
        </w:rPr>
        <w:t>De Francesco Anna</w:t>
      </w:r>
      <w:r w:rsidR="0096747B">
        <w:rPr>
          <w:rFonts w:ascii="Times New Roman" w:hAnsi="Times New Roman" w:cs="Times New Roman"/>
          <w:sz w:val="24"/>
          <w:szCs w:val="24"/>
        </w:rPr>
        <w:t xml:space="preserve"> risultano </w:t>
      </w:r>
      <w:r>
        <w:rPr>
          <w:rFonts w:ascii="Times New Roman" w:hAnsi="Times New Roman" w:cs="Times New Roman"/>
          <w:sz w:val="24"/>
          <w:szCs w:val="24"/>
        </w:rPr>
        <w:t xml:space="preserve">intestatari della proprietà superficiaria dei terreni identificati catastalmente al </w:t>
      </w:r>
      <w:r w:rsidRPr="00282FF8">
        <w:rPr>
          <w:rFonts w:ascii="Times New Roman" w:hAnsi="Times New Roman" w:cs="Times New Roman"/>
          <w:sz w:val="24"/>
          <w:szCs w:val="24"/>
        </w:rPr>
        <w:t>foglio 83, part. 476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282FF8">
        <w:rPr>
          <w:rFonts w:ascii="Times New Roman" w:hAnsi="Times New Roman" w:cs="Times New Roman"/>
          <w:sz w:val="24"/>
          <w:szCs w:val="24"/>
        </w:rPr>
        <w:t xml:space="preserve"> 502</w:t>
      </w:r>
      <w:r w:rsidR="00687958">
        <w:rPr>
          <w:rFonts w:ascii="Times New Roman" w:hAnsi="Times New Roman" w:cs="Times New Roman"/>
          <w:sz w:val="24"/>
          <w:szCs w:val="24"/>
        </w:rPr>
        <w:t>, del Comune di Stigliano (MT)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FF8" w:rsidRPr="00282FF8" w:rsidRDefault="00282FF8" w:rsidP="00282FF8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FF8">
        <w:rPr>
          <w:rFonts w:ascii="Times New Roman" w:hAnsi="Times New Roman" w:cs="Times New Roman"/>
          <w:b/>
          <w:bCs/>
          <w:sz w:val="24"/>
          <w:szCs w:val="24"/>
        </w:rPr>
        <w:t>PRESO ATTO</w:t>
      </w:r>
      <w:r w:rsidRPr="00282FF8">
        <w:rPr>
          <w:rFonts w:ascii="Times New Roman" w:hAnsi="Times New Roman" w:cs="Times New Roman"/>
          <w:sz w:val="24"/>
          <w:szCs w:val="24"/>
        </w:rPr>
        <w:t xml:space="preserve"> della comunicazione del Sig. Albano Nicola, protocollata in data 19 agosto 2025 (ns. protocollo n. 178/2025), con la quale </w:t>
      </w:r>
      <w:r w:rsidR="0096747B">
        <w:rPr>
          <w:rFonts w:ascii="Times New Roman" w:hAnsi="Times New Roman" w:cs="Times New Roman"/>
          <w:sz w:val="24"/>
          <w:szCs w:val="24"/>
        </w:rPr>
        <w:t>è stata dichiarata</w:t>
      </w:r>
      <w:r w:rsidRPr="00282FF8">
        <w:rPr>
          <w:rFonts w:ascii="Times New Roman" w:hAnsi="Times New Roman" w:cs="Times New Roman"/>
          <w:sz w:val="24"/>
          <w:szCs w:val="24"/>
        </w:rPr>
        <w:t xml:space="preserve"> l'avvenuta stipula del contratto di locazione per il capannone </w:t>
      </w:r>
      <w:r>
        <w:rPr>
          <w:rFonts w:ascii="Times New Roman" w:hAnsi="Times New Roman" w:cs="Times New Roman"/>
          <w:sz w:val="24"/>
          <w:szCs w:val="24"/>
        </w:rPr>
        <w:t>edificato sul predetto terreno</w:t>
      </w:r>
      <w:r w:rsidRPr="00282FF8">
        <w:rPr>
          <w:rFonts w:ascii="Times New Roman" w:hAnsi="Times New Roman" w:cs="Times New Roman"/>
          <w:sz w:val="24"/>
          <w:szCs w:val="24"/>
        </w:rPr>
        <w:t>, con la società Officina Servizi S.P.A.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FF8" w:rsidRPr="00282FF8" w:rsidRDefault="00282FF8" w:rsidP="00282FF8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FF8">
        <w:rPr>
          <w:rFonts w:ascii="Times New Roman" w:hAnsi="Times New Roman" w:cs="Times New Roman"/>
          <w:b/>
          <w:bCs/>
          <w:sz w:val="24"/>
          <w:szCs w:val="24"/>
        </w:rPr>
        <w:t>ACCERTATO</w:t>
      </w:r>
      <w:r w:rsidRPr="00282FF8">
        <w:rPr>
          <w:rFonts w:ascii="Times New Roman" w:hAnsi="Times New Roman" w:cs="Times New Roman"/>
          <w:sz w:val="24"/>
          <w:szCs w:val="24"/>
        </w:rPr>
        <w:t xml:space="preserve"> che tale locazione è stata effettuata in assenza della preventiva autorizzazione dell'ente concedente, contravvenendo a quanto stabilito dall'Articolo 15 del Regolamento, che disciplina le trasformazioni d'uso dei manufatti edilizi e la locazione degli st</w:t>
      </w:r>
      <w:r w:rsidR="004E1BB5">
        <w:rPr>
          <w:rFonts w:ascii="Times New Roman" w:hAnsi="Times New Roman" w:cs="Times New Roman"/>
          <w:sz w:val="24"/>
          <w:szCs w:val="24"/>
        </w:rPr>
        <w:t>essi, subordinandole alla preventiva</w:t>
      </w:r>
      <w:r w:rsidRPr="00282FF8">
        <w:rPr>
          <w:rFonts w:ascii="Times New Roman" w:hAnsi="Times New Roman" w:cs="Times New Roman"/>
          <w:sz w:val="24"/>
          <w:szCs w:val="24"/>
        </w:rPr>
        <w:t xml:space="preserve"> autorizzazione dell'ente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FF8" w:rsidRDefault="00D07AB9" w:rsidP="00282FF8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PRESO ATTO</w:t>
      </w:r>
      <w:r>
        <w:rPr>
          <w:rFonts w:ascii="Times New Roman" w:hAnsi="Times New Roman" w:cs="Times New Roman"/>
          <w:sz w:val="24"/>
          <w:szCs w:val="24"/>
        </w:rPr>
        <w:t xml:space="preserve"> dei chiarimenti e ragioni  addotte</w:t>
      </w:r>
      <w:r w:rsidR="00282FF8" w:rsidRPr="00282FF8">
        <w:rPr>
          <w:rFonts w:ascii="Times New Roman" w:hAnsi="Times New Roman" w:cs="Times New Roman"/>
          <w:sz w:val="24"/>
          <w:szCs w:val="24"/>
        </w:rPr>
        <w:t xml:space="preserve"> in data 26 agosto 2025 (ns. protocollo n. 188/</w:t>
      </w:r>
      <w:r>
        <w:rPr>
          <w:rFonts w:ascii="Times New Roman" w:hAnsi="Times New Roman" w:cs="Times New Roman"/>
          <w:sz w:val="24"/>
          <w:szCs w:val="24"/>
        </w:rPr>
        <w:t>2025) , della relazione  sulla attività,</w:t>
      </w:r>
      <w:r w:rsidR="00282FF8" w:rsidRPr="00282F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 w:rsidR="00282FF8" w:rsidRPr="00282FF8">
        <w:rPr>
          <w:rFonts w:ascii="Times New Roman" w:hAnsi="Times New Roman" w:cs="Times New Roman"/>
          <w:sz w:val="24"/>
          <w:szCs w:val="24"/>
        </w:rPr>
        <w:t>la documentazione integrativa, inclusa la visura camerale della società OFFIC</w:t>
      </w:r>
      <w:r>
        <w:rPr>
          <w:rFonts w:ascii="Times New Roman" w:hAnsi="Times New Roman" w:cs="Times New Roman"/>
          <w:sz w:val="24"/>
          <w:szCs w:val="24"/>
        </w:rPr>
        <w:t>INA SERVIZI S.P.</w:t>
      </w:r>
    </w:p>
    <w:p w:rsidR="008D6BA5" w:rsidRPr="00282FF8" w:rsidRDefault="008D6BA5" w:rsidP="008D6BA5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EVIDENZIATO</w:t>
      </w:r>
      <w:r w:rsidR="00D07AB9">
        <w:rPr>
          <w:rFonts w:ascii="Times New Roman" w:hAnsi="Times New Roman" w:cs="Times New Roman"/>
          <w:b/>
          <w:bCs/>
          <w:sz w:val="24"/>
          <w:szCs w:val="24"/>
        </w:rPr>
        <w:t xml:space="preserve"> altresi’</w:t>
      </w:r>
      <w:r w:rsidRPr="00F50CCB">
        <w:rPr>
          <w:rFonts w:ascii="Times New Roman" w:hAnsi="Times New Roman" w:cs="Times New Roman"/>
          <w:sz w:val="24"/>
          <w:szCs w:val="24"/>
        </w:rPr>
        <w:t xml:space="preserve"> che la società Dalle Colline Materane S.r.l. risulta inadempiente rispetto agli obblighi previsti dal vigente Regolamento</w:t>
      </w:r>
      <w:r>
        <w:rPr>
          <w:rFonts w:ascii="Times New Roman" w:hAnsi="Times New Roman" w:cs="Times New Roman"/>
          <w:sz w:val="24"/>
          <w:szCs w:val="24"/>
        </w:rPr>
        <w:t xml:space="preserve"> e, in particolare, rispetto all’art. 14 e 15 rubricati, rispettivamente “</w:t>
      </w:r>
      <w:r w:rsidRPr="00F50CCB">
        <w:rPr>
          <w:rFonts w:ascii="Times New Roman" w:hAnsi="Times New Roman" w:cs="Times New Roman"/>
          <w:i/>
          <w:iCs/>
          <w:sz w:val="24"/>
          <w:szCs w:val="24"/>
        </w:rPr>
        <w:t>Termini per l’inizio, ultimazione dei lavori e avvio attività del concessionario</w:t>
      </w:r>
      <w:r>
        <w:rPr>
          <w:rFonts w:ascii="Times New Roman" w:hAnsi="Times New Roman" w:cs="Times New Roman"/>
          <w:sz w:val="24"/>
          <w:szCs w:val="24"/>
        </w:rPr>
        <w:t>” e “</w:t>
      </w:r>
      <w:r w:rsidRPr="008D6BA5">
        <w:rPr>
          <w:rFonts w:ascii="Times New Roman" w:hAnsi="Times New Roman" w:cs="Times New Roman"/>
          <w:i/>
          <w:iCs/>
          <w:sz w:val="24"/>
          <w:szCs w:val="24"/>
        </w:rPr>
        <w:t>Vincoli di destinazione dei lotti e utilizzo manufatti edilizi</w:t>
      </w:r>
      <w:r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F50CCB">
        <w:rPr>
          <w:rFonts w:ascii="Times New Roman" w:hAnsi="Times New Roman" w:cs="Times New Roman"/>
          <w:sz w:val="24"/>
          <w:szCs w:val="24"/>
        </w:rPr>
        <w:t>.</w:t>
      </w:r>
    </w:p>
    <w:p w:rsidR="00282FF8" w:rsidRDefault="00282FF8" w:rsidP="00282FF8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FF8">
        <w:rPr>
          <w:rFonts w:ascii="Times New Roman" w:hAnsi="Times New Roman" w:cs="Times New Roman"/>
          <w:b/>
          <w:bCs/>
          <w:sz w:val="24"/>
          <w:szCs w:val="24"/>
        </w:rPr>
        <w:t>VALUTATO</w:t>
      </w:r>
      <w:r w:rsidR="00D07AB9">
        <w:rPr>
          <w:rFonts w:ascii="Times New Roman" w:hAnsi="Times New Roman" w:cs="Times New Roman"/>
          <w:sz w:val="24"/>
          <w:szCs w:val="24"/>
        </w:rPr>
        <w:t xml:space="preserve"> che</w:t>
      </w:r>
      <w:r w:rsidR="0096747B" w:rsidRPr="00282FF8">
        <w:rPr>
          <w:rFonts w:ascii="Times New Roman" w:hAnsi="Times New Roman" w:cs="Times New Roman"/>
          <w:sz w:val="24"/>
          <w:szCs w:val="24"/>
        </w:rPr>
        <w:t xml:space="preserve">, </w:t>
      </w:r>
      <w:r w:rsidR="00D07AB9">
        <w:rPr>
          <w:rFonts w:ascii="Times New Roman" w:hAnsi="Times New Roman" w:cs="Times New Roman"/>
          <w:sz w:val="24"/>
          <w:szCs w:val="24"/>
        </w:rPr>
        <w:t>al momento</w:t>
      </w:r>
      <w:r w:rsidR="00B37535">
        <w:rPr>
          <w:rFonts w:ascii="Times New Roman" w:hAnsi="Times New Roman" w:cs="Times New Roman"/>
          <w:sz w:val="24"/>
          <w:szCs w:val="24"/>
        </w:rPr>
        <w:t>,</w:t>
      </w:r>
      <w:r w:rsidR="00D07AB9">
        <w:rPr>
          <w:rFonts w:ascii="Times New Roman" w:hAnsi="Times New Roman" w:cs="Times New Roman"/>
          <w:sz w:val="24"/>
          <w:szCs w:val="24"/>
        </w:rPr>
        <w:t xml:space="preserve"> </w:t>
      </w:r>
      <w:r w:rsidR="00465551">
        <w:rPr>
          <w:rFonts w:ascii="Times New Roman" w:hAnsi="Times New Roman" w:cs="Times New Roman"/>
          <w:sz w:val="24"/>
          <w:szCs w:val="24"/>
        </w:rPr>
        <w:t>sia</w:t>
      </w:r>
      <w:r w:rsidR="00D07AB9">
        <w:rPr>
          <w:rFonts w:ascii="Times New Roman" w:hAnsi="Times New Roman" w:cs="Times New Roman"/>
          <w:sz w:val="24"/>
          <w:szCs w:val="24"/>
        </w:rPr>
        <w:t xml:space="preserve"> piu’</w:t>
      </w:r>
      <w:r w:rsidRPr="00282FF8">
        <w:rPr>
          <w:rFonts w:ascii="Times New Roman" w:hAnsi="Times New Roman" w:cs="Times New Roman"/>
          <w:sz w:val="24"/>
          <w:szCs w:val="24"/>
        </w:rPr>
        <w:t xml:space="preserve"> opportuno permettere l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282FF8">
        <w:rPr>
          <w:rFonts w:ascii="Times New Roman" w:hAnsi="Times New Roman" w:cs="Times New Roman"/>
          <w:sz w:val="24"/>
          <w:szCs w:val="24"/>
        </w:rPr>
        <w:t>avvio di un'attività produttiva sul territorio</w:t>
      </w:r>
      <w:r w:rsidR="00D07AB9">
        <w:rPr>
          <w:rFonts w:ascii="Times New Roman" w:hAnsi="Times New Roman" w:cs="Times New Roman"/>
          <w:sz w:val="24"/>
          <w:szCs w:val="24"/>
        </w:rPr>
        <w:t xml:space="preserve"> con possibile aumento di occupazione,anzicche’ procedere alla revoca del lotto;</w:t>
      </w:r>
    </w:p>
    <w:p w:rsidR="00687958" w:rsidRPr="00687958" w:rsidRDefault="00687958" w:rsidP="00687958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RITENUTO</w:t>
      </w:r>
      <w:r>
        <w:rPr>
          <w:rFonts w:ascii="Times New Roman" w:hAnsi="Times New Roman" w:cs="Times New Roman"/>
          <w:sz w:val="24"/>
          <w:szCs w:val="24"/>
        </w:rPr>
        <w:t xml:space="preserve">, in particolare, essenziale che </w:t>
      </w:r>
      <w:r w:rsidRPr="00687958">
        <w:rPr>
          <w:rFonts w:ascii="Times New Roman" w:hAnsi="Times New Roman" w:cs="Times New Roman"/>
          <w:sz w:val="24"/>
          <w:szCs w:val="24"/>
        </w:rPr>
        <w:t>la società locataria</w:t>
      </w:r>
      <w:r w:rsidR="00B37535">
        <w:rPr>
          <w:rFonts w:ascii="Times New Roman" w:hAnsi="Times New Roman" w:cs="Times New Roman"/>
          <w:sz w:val="24"/>
          <w:szCs w:val="24"/>
        </w:rPr>
        <w:t xml:space="preserve"> subentrante</w:t>
      </w:r>
      <w:r>
        <w:rPr>
          <w:rFonts w:ascii="Times New Roman" w:hAnsi="Times New Roman" w:cs="Times New Roman"/>
          <w:sz w:val="24"/>
          <w:szCs w:val="24"/>
        </w:rPr>
        <w:t xml:space="preserve"> provveda </w:t>
      </w:r>
      <w:r w:rsidRPr="00687958">
        <w:rPr>
          <w:rFonts w:ascii="Times New Roman" w:hAnsi="Times New Roman" w:cs="Times New Roman"/>
          <w:sz w:val="24"/>
          <w:szCs w:val="24"/>
        </w:rPr>
        <w:t>all'avvio effettivo dell'attività</w:t>
      </w:r>
      <w:r w:rsidR="004E1BB5">
        <w:rPr>
          <w:rFonts w:ascii="Times New Roman" w:hAnsi="Times New Roman" w:cs="Times New Roman"/>
          <w:sz w:val="24"/>
          <w:szCs w:val="24"/>
        </w:rPr>
        <w:t>, alle seguenti ineludibili condizioni</w:t>
      </w:r>
      <w:r w:rsidRPr="00687958">
        <w:rPr>
          <w:rFonts w:ascii="Times New Roman" w:hAnsi="Times New Roman" w:cs="Times New Roman"/>
          <w:sz w:val="24"/>
          <w:szCs w:val="24"/>
        </w:rPr>
        <w:t>:</w:t>
      </w:r>
    </w:p>
    <w:p w:rsidR="00687958" w:rsidRPr="00687958" w:rsidRDefault="00687958" w:rsidP="00687958">
      <w:pPr>
        <w:numPr>
          <w:ilvl w:val="0"/>
          <w:numId w:val="17"/>
        </w:numPr>
        <w:spacing w:after="0" w:line="276" w:lineRule="auto"/>
        <w:ind w:right="115" w:hanging="29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Entro 90 giorni</w:t>
      </w:r>
      <w:r w:rsidRPr="00687958">
        <w:rPr>
          <w:rFonts w:ascii="Times New Roman" w:hAnsi="Times New Roman" w:cs="Times New Roman"/>
          <w:sz w:val="24"/>
          <w:szCs w:val="24"/>
        </w:rPr>
        <w:t xml:space="preserve"> dalla data di adozione della presente delibera, la società OFFICINA SERVIZI S.P.A. deve richiedere le necessarie autorizzazioni amministrative per l'avvio dell'attività, dando tempestiva comunicazione e trasmettendone copia a questa Union</w:t>
      </w:r>
      <w:r>
        <w:rPr>
          <w:rFonts w:ascii="Times New Roman" w:hAnsi="Times New Roman" w:cs="Times New Roman"/>
          <w:sz w:val="24"/>
          <w:szCs w:val="24"/>
        </w:rPr>
        <w:t>e;</w:t>
      </w:r>
    </w:p>
    <w:p w:rsidR="00282FF8" w:rsidRPr="0096747B" w:rsidRDefault="00687958" w:rsidP="0096747B">
      <w:pPr>
        <w:numPr>
          <w:ilvl w:val="0"/>
          <w:numId w:val="17"/>
        </w:numPr>
        <w:spacing w:after="0" w:line="276" w:lineRule="auto"/>
        <w:ind w:right="115" w:hanging="29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Entro 6 mesi</w:t>
      </w:r>
      <w:r w:rsidRPr="00687958">
        <w:rPr>
          <w:rFonts w:ascii="Times New Roman" w:hAnsi="Times New Roman" w:cs="Times New Roman"/>
          <w:sz w:val="24"/>
          <w:szCs w:val="24"/>
        </w:rPr>
        <w:t xml:space="preserve"> dalla data di adozione della presente delibera, la società OFFICINA SERVIZI S.P.A. deve dimostrare l'effettivo inizio dell'attività lavorativa all'interno del fabbricato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7FD7" w:rsidRPr="00F2286D" w:rsidRDefault="00267FD7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267FD7">
        <w:rPr>
          <w:rFonts w:ascii="Times New Roman" w:hAnsi="Times New Roman" w:cs="Times New Roman"/>
          <w:sz w:val="24"/>
          <w:szCs w:val="24"/>
        </w:rPr>
        <w:t xml:space="preserve"> il D.Lgs. 18 agosto 2000, n. 267;</w:t>
      </w:r>
    </w:p>
    <w:p w:rsidR="0096747B" w:rsidRDefault="0096747B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9621722"/>
      <w:r>
        <w:rPr>
          <w:rFonts w:ascii="Times New Roman" w:hAnsi="Times New Roman" w:cs="Times New Roman"/>
          <w:b/>
          <w:bCs/>
          <w:sz w:val="24"/>
          <w:szCs w:val="24"/>
        </w:rPr>
        <w:t xml:space="preserve">VISTO </w:t>
      </w:r>
      <w:r>
        <w:rPr>
          <w:rFonts w:ascii="Times New Roman" w:hAnsi="Times New Roman" w:cs="Times New Roman"/>
          <w:sz w:val="24"/>
          <w:szCs w:val="24"/>
        </w:rPr>
        <w:t>il vigente Statuto dell’Unione dei Comuni Collina Materana;</w:t>
      </w:r>
    </w:p>
    <w:p w:rsidR="00833194" w:rsidRPr="0096747B" w:rsidRDefault="00833194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833194">
        <w:rPr>
          <w:rFonts w:ascii="Times New Roman" w:hAnsi="Times New Roman" w:cs="Times New Roman"/>
          <w:b/>
          <w:bCs/>
          <w:sz w:val="24"/>
          <w:szCs w:val="24"/>
        </w:rPr>
        <w:lastRenderedPageBreak/>
        <w:t>VISTO</w:t>
      </w:r>
      <w:r w:rsidR="004E1BB5">
        <w:rPr>
          <w:rFonts w:ascii="Times New Roman" w:hAnsi="Times New Roman" w:cs="Times New Roman"/>
          <w:sz w:val="24"/>
          <w:szCs w:val="24"/>
        </w:rPr>
        <w:t xml:space="preserve"> il vigente Regolamento di contabilità dell’Unione;</w:t>
      </w:r>
    </w:p>
    <w:bookmarkEnd w:id="0"/>
    <w:p w:rsidR="003B411E" w:rsidRPr="00F2286D" w:rsidRDefault="003B411E" w:rsidP="00AC421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3B411E">
        <w:rPr>
          <w:rFonts w:ascii="Times New Roman" w:hAnsi="Times New Roman" w:cs="Times New Roman"/>
          <w:b/>
          <w:bCs/>
          <w:sz w:val="24"/>
          <w:szCs w:val="24"/>
        </w:rPr>
        <w:t>ACQUISITO</w:t>
      </w:r>
      <w:r w:rsidRPr="003B411E">
        <w:rPr>
          <w:rFonts w:ascii="Times New Roman" w:hAnsi="Times New Roman" w:cs="Times New Roman"/>
          <w:sz w:val="24"/>
          <w:szCs w:val="24"/>
        </w:rPr>
        <w:t xml:space="preserve"> il parere favorevole di regolarità tecnica e di regolarità e correttezza dell'azi</w:t>
      </w:r>
      <w:r w:rsidR="00AC421B">
        <w:rPr>
          <w:rFonts w:ascii="Times New Roman" w:hAnsi="Times New Roman" w:cs="Times New Roman"/>
          <w:sz w:val="24"/>
          <w:szCs w:val="24"/>
        </w:rPr>
        <w:t>one amministrativa, espresso dai responsabili</w:t>
      </w:r>
      <w:r w:rsidRPr="003B411E">
        <w:rPr>
          <w:rFonts w:ascii="Times New Roman" w:hAnsi="Times New Roman" w:cs="Times New Roman"/>
          <w:sz w:val="24"/>
          <w:szCs w:val="24"/>
        </w:rPr>
        <w:t xml:space="preserve"> del servizio ai sensi dell'art. 49 s.m.i. del Decreto Legislativo 18.0.8.2013n.267;</w:t>
      </w:r>
    </w:p>
    <w:p w:rsidR="00F2286D" w:rsidRPr="00267FD7" w:rsidRDefault="00F2286D" w:rsidP="00267FD7">
      <w:pPr>
        <w:spacing w:after="0" w:line="276" w:lineRule="auto"/>
        <w:ind w:left="426" w:right="115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DELIBERA</w:t>
      </w:r>
    </w:p>
    <w:p w:rsidR="00687958" w:rsidRDefault="00F2286D" w:rsidP="00687958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r w:rsidR="00AC421B">
        <w:rPr>
          <w:rFonts w:ascii="Times New Roman" w:hAnsi="Times New Roman" w:cs="Times New Roman"/>
          <w:b/>
          <w:bCs/>
          <w:sz w:val="24"/>
          <w:szCs w:val="24"/>
        </w:rPr>
        <w:t>considerare</w:t>
      </w:r>
      <w:r w:rsidR="00AC421B">
        <w:rPr>
          <w:rFonts w:ascii="Times New Roman" w:hAnsi="Times New Roman" w:cs="Times New Roman"/>
          <w:sz w:val="24"/>
          <w:szCs w:val="24"/>
        </w:rPr>
        <w:t xml:space="preserve"> la premessa </w:t>
      </w:r>
      <w:r w:rsidRPr="00267FD7">
        <w:rPr>
          <w:rFonts w:ascii="Times New Roman" w:hAnsi="Times New Roman" w:cs="Times New Roman"/>
          <w:sz w:val="24"/>
          <w:szCs w:val="24"/>
        </w:rPr>
        <w:t xml:space="preserve"> parte integrante </w:t>
      </w:r>
      <w:r w:rsidR="00AC421B">
        <w:rPr>
          <w:rFonts w:ascii="Times New Roman" w:hAnsi="Times New Roman" w:cs="Times New Roman"/>
          <w:sz w:val="24"/>
          <w:szCs w:val="24"/>
        </w:rPr>
        <w:t>e sostanziale del presente atto;</w:t>
      </w:r>
    </w:p>
    <w:p w:rsidR="00687958" w:rsidRPr="00AC421B" w:rsidRDefault="00687958" w:rsidP="00AC421B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Di autorizzare</w:t>
      </w:r>
      <w:r w:rsidRPr="00687958">
        <w:rPr>
          <w:rFonts w:ascii="Times New Roman" w:hAnsi="Times New Roman" w:cs="Times New Roman"/>
          <w:sz w:val="24"/>
          <w:szCs w:val="24"/>
        </w:rPr>
        <w:t xml:space="preserve"> la locazione del fabbricato </w:t>
      </w:r>
      <w:r>
        <w:rPr>
          <w:rFonts w:ascii="Times New Roman" w:hAnsi="Times New Roman" w:cs="Times New Roman"/>
          <w:sz w:val="24"/>
          <w:szCs w:val="24"/>
        </w:rPr>
        <w:t xml:space="preserve">edificato sul terreno localizzato nell’Area PIP di Acinello, e identificato catastalmente al </w:t>
      </w:r>
      <w:r w:rsidRPr="00282FF8">
        <w:rPr>
          <w:rFonts w:ascii="Times New Roman" w:hAnsi="Times New Roman" w:cs="Times New Roman"/>
          <w:sz w:val="24"/>
          <w:szCs w:val="24"/>
        </w:rPr>
        <w:t>foglio 83, part. 476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282FF8">
        <w:rPr>
          <w:rFonts w:ascii="Times New Roman" w:hAnsi="Times New Roman" w:cs="Times New Roman"/>
          <w:sz w:val="24"/>
          <w:szCs w:val="24"/>
        </w:rPr>
        <w:t xml:space="preserve"> 502</w:t>
      </w:r>
      <w:r>
        <w:rPr>
          <w:rFonts w:ascii="Times New Roman" w:hAnsi="Times New Roman" w:cs="Times New Roman"/>
          <w:sz w:val="24"/>
          <w:szCs w:val="24"/>
        </w:rPr>
        <w:t xml:space="preserve">, del Comune di Stigliano (MT) </w:t>
      </w:r>
      <w:r w:rsidRPr="00687958">
        <w:rPr>
          <w:rFonts w:ascii="Times New Roman" w:hAnsi="Times New Roman" w:cs="Times New Roman"/>
          <w:sz w:val="24"/>
          <w:szCs w:val="24"/>
        </w:rPr>
        <w:t>di proprietà superficiaria dei Sig.ri Albano Nicola e De Francesco Anna, in favore della società OFFICINA SERVIZI S.P.A.</w:t>
      </w:r>
      <w:r w:rsidR="00AC421B">
        <w:rPr>
          <w:rFonts w:ascii="Times New Roman" w:hAnsi="Times New Roman" w:cs="Times New Roman"/>
          <w:sz w:val="24"/>
          <w:szCs w:val="24"/>
        </w:rPr>
        <w:t>alle condizioni di seguito indicate:</w:t>
      </w:r>
    </w:p>
    <w:p w:rsidR="00687958" w:rsidRPr="00687958" w:rsidRDefault="00687958" w:rsidP="00687958">
      <w:pPr>
        <w:pStyle w:val="Paragrafoelenco"/>
        <w:numPr>
          <w:ilvl w:val="0"/>
          <w:numId w:val="18"/>
        </w:num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Entro 90</w:t>
      </w:r>
      <w:r w:rsidRPr="00687958">
        <w:rPr>
          <w:rFonts w:ascii="Times New Roman" w:hAnsi="Times New Roman" w:cs="Times New Roman"/>
          <w:sz w:val="24"/>
          <w:szCs w:val="24"/>
        </w:rPr>
        <w:t xml:space="preserve"> giorni dalla data di adozione della presente delibera, la società OFFICINA SERVIZI S.P.A. deve richiedere le necessarie autorizzazioni amministrative per l'avvio dell'attività</w:t>
      </w:r>
      <w:r w:rsidR="00AC421B">
        <w:rPr>
          <w:rFonts w:ascii="Times New Roman" w:hAnsi="Times New Roman" w:cs="Times New Roman"/>
          <w:sz w:val="24"/>
          <w:szCs w:val="24"/>
        </w:rPr>
        <w:t>, dando tempestiva comunicazione all’ Unione;</w:t>
      </w:r>
    </w:p>
    <w:p w:rsidR="00687958" w:rsidRPr="00687958" w:rsidRDefault="00687958" w:rsidP="00687958">
      <w:pPr>
        <w:pStyle w:val="Paragrafoelenco"/>
        <w:numPr>
          <w:ilvl w:val="0"/>
          <w:numId w:val="18"/>
        </w:num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Entro 6 mesi</w:t>
      </w:r>
      <w:r w:rsidRPr="00687958">
        <w:rPr>
          <w:rFonts w:ascii="Times New Roman" w:hAnsi="Times New Roman" w:cs="Times New Roman"/>
          <w:sz w:val="24"/>
          <w:szCs w:val="24"/>
        </w:rPr>
        <w:t xml:space="preserve"> dalla data di adozione della presente delibera, la società OFFICINA SERVIZI S.P.A. deve dimostrare l'effettivo inizio dell'attività lavorativa all'interno del fabbricato.</w:t>
      </w:r>
    </w:p>
    <w:p w:rsidR="00687958" w:rsidRDefault="00687958" w:rsidP="00687958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Di stabilire</w:t>
      </w:r>
      <w:r w:rsidRPr="00687958">
        <w:rPr>
          <w:rFonts w:ascii="Times New Roman" w:hAnsi="Times New Roman" w:cs="Times New Roman"/>
          <w:sz w:val="24"/>
          <w:szCs w:val="24"/>
        </w:rPr>
        <w:t xml:space="preserve"> che, in caso di mancato rispetto anche di uno solo </w:t>
      </w:r>
      <w:r w:rsidR="00AC421B">
        <w:rPr>
          <w:rFonts w:ascii="Times New Roman" w:hAnsi="Times New Roman" w:cs="Times New Roman"/>
          <w:sz w:val="24"/>
          <w:szCs w:val="24"/>
        </w:rPr>
        <w:t>dei suddetti termini, saranno avviate ai sensi del vigente regolamento</w:t>
      </w:r>
      <w:r w:rsidRPr="00687958">
        <w:rPr>
          <w:rFonts w:ascii="Times New Roman" w:hAnsi="Times New Roman" w:cs="Times New Roman"/>
          <w:sz w:val="24"/>
          <w:szCs w:val="24"/>
        </w:rPr>
        <w:t xml:space="preserve">, </w:t>
      </w:r>
      <w:r w:rsidR="00AC421B">
        <w:rPr>
          <w:rFonts w:ascii="Times New Roman" w:hAnsi="Times New Roman" w:cs="Times New Roman"/>
          <w:sz w:val="24"/>
          <w:szCs w:val="24"/>
        </w:rPr>
        <w:t>le procedure di</w:t>
      </w:r>
      <w:r w:rsidRPr="00687958">
        <w:rPr>
          <w:rFonts w:ascii="Times New Roman" w:hAnsi="Times New Roman" w:cs="Times New Roman"/>
          <w:sz w:val="24"/>
          <w:szCs w:val="24"/>
        </w:rPr>
        <w:t xml:space="preserve"> revoca della concessione del diritto di superficie per inadempienza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7958" w:rsidRDefault="00F2286D" w:rsidP="00687958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Di disporre</w:t>
      </w:r>
      <w:r w:rsidRPr="00687958">
        <w:rPr>
          <w:rFonts w:ascii="Times New Roman" w:hAnsi="Times New Roman" w:cs="Times New Roman"/>
          <w:sz w:val="24"/>
          <w:szCs w:val="24"/>
        </w:rPr>
        <w:t xml:space="preserve"> la pubblicazione del presente atto sul sito istituzionale dell'Ente, ai sensi dell'art. 124 del D.Lgs. n. 267/2000.</w:t>
      </w:r>
    </w:p>
    <w:p w:rsidR="0096747B" w:rsidRPr="0096747B" w:rsidRDefault="00687958" w:rsidP="0096747B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Di incaricare</w:t>
      </w:r>
      <w:r w:rsidRPr="00687958">
        <w:rPr>
          <w:rFonts w:ascii="Times New Roman" w:hAnsi="Times New Roman" w:cs="Times New Roman"/>
          <w:sz w:val="24"/>
          <w:szCs w:val="24"/>
        </w:rPr>
        <w:t xml:space="preserve"> il Responsabile del Servizio di comunicare la presente deliberazione al Sig. Albano Nicola.</w:t>
      </w:r>
    </w:p>
    <w:p w:rsidR="0096747B" w:rsidRPr="00687958" w:rsidRDefault="0096747B" w:rsidP="0096747B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 xml:space="preserve">Di dichiarare </w:t>
      </w:r>
      <w:r w:rsidRPr="00687958">
        <w:rPr>
          <w:rFonts w:ascii="Times New Roman" w:hAnsi="Times New Roman" w:cs="Times New Roman"/>
          <w:sz w:val="24"/>
          <w:szCs w:val="24"/>
        </w:rPr>
        <w:t>il presente Atto immediatamente esecutivo.</w:t>
      </w:r>
    </w:p>
    <w:p w:rsidR="00267FD7" w:rsidRPr="0096747B" w:rsidRDefault="00267FD7" w:rsidP="0096747B">
      <w:p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</w:p>
    <w:p w:rsidR="00267FD7" w:rsidRDefault="00267FD7" w:rsidP="00267FD7">
      <w:pPr>
        <w:tabs>
          <w:tab w:val="left" w:pos="993"/>
        </w:tabs>
        <w:autoSpaceDE w:val="0"/>
        <w:adjustRightInd w:val="0"/>
        <w:spacing w:after="0" w:line="276" w:lineRule="auto"/>
        <w:jc w:val="both"/>
        <w:rPr>
          <w:rFonts w:ascii="Calibri" w:hAnsi="Calibri" w:cs="Calibri"/>
        </w:rPr>
      </w:pPr>
    </w:p>
    <w:p w:rsidR="00692196" w:rsidRPr="005B1659" w:rsidRDefault="00692196" w:rsidP="00267FD7">
      <w:pPr>
        <w:tabs>
          <w:tab w:val="left" w:pos="993"/>
        </w:tabs>
        <w:autoSpaceDE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1659">
        <w:rPr>
          <w:rFonts w:ascii="Times New Roman" w:hAnsi="Times New Roman" w:cs="Times New Roman"/>
          <w:sz w:val="24"/>
          <w:szCs w:val="24"/>
        </w:rPr>
        <w:t>Approvato e sottoscritto:</w:t>
      </w:r>
    </w:p>
    <w:p w:rsidR="00692196" w:rsidRPr="005B1659" w:rsidRDefault="00692196" w:rsidP="00692196">
      <w:pPr>
        <w:keepNext/>
        <w:spacing w:line="36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5B1659">
        <w:rPr>
          <w:rFonts w:ascii="Times New Roman" w:hAnsi="Times New Roman" w:cs="Times New Roman"/>
          <w:b/>
          <w:bCs/>
          <w:sz w:val="24"/>
          <w:szCs w:val="24"/>
        </w:rPr>
        <w:t xml:space="preserve">            IL SEGRETARIO                                                       IL </w:t>
      </w:r>
      <w:r w:rsidR="001959E2">
        <w:rPr>
          <w:rFonts w:ascii="Times New Roman" w:hAnsi="Times New Roman" w:cs="Times New Roman"/>
          <w:b/>
          <w:bCs/>
          <w:sz w:val="24"/>
          <w:szCs w:val="24"/>
        </w:rPr>
        <w:t>PRESIDENTE</w:t>
      </w:r>
    </w:p>
    <w:p w:rsidR="00692196" w:rsidRPr="005B1659" w:rsidRDefault="00692196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1659">
        <w:rPr>
          <w:rFonts w:ascii="Times New Roman" w:hAnsi="Times New Roman" w:cs="Times New Roman"/>
          <w:bCs/>
          <w:sz w:val="24"/>
          <w:szCs w:val="24"/>
        </w:rPr>
        <w:t xml:space="preserve">Dott. Samuele TURI                                              </w:t>
      </w:r>
      <w:r w:rsidRPr="005B1659">
        <w:rPr>
          <w:rFonts w:ascii="Times New Roman" w:hAnsi="Times New Roman" w:cs="Times New Roman"/>
          <w:sz w:val="24"/>
          <w:szCs w:val="24"/>
        </w:rPr>
        <w:t>Dott. Carmine NIGRO</w:t>
      </w:r>
    </w:p>
    <w:p w:rsidR="005B1659" w:rsidRDefault="005B1659" w:rsidP="005B1659">
      <w:pPr>
        <w:pStyle w:val="Testonormale1"/>
        <w:tabs>
          <w:tab w:val="center" w:pos="4819"/>
          <w:tab w:val="right" w:pos="9638"/>
        </w:tabs>
        <w:spacing w:line="360" w:lineRule="auto"/>
        <w:jc w:val="both"/>
        <w:rPr>
          <w:rFonts w:ascii="Book Antiqua" w:hAnsi="Book Antiqua"/>
          <w:b/>
          <w:bCs/>
          <w:color w:val="000000"/>
          <w:sz w:val="24"/>
          <w:szCs w:val="24"/>
        </w:rPr>
      </w:pPr>
    </w:p>
    <w:p w:rsidR="00692196" w:rsidRDefault="00692196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833194" w:rsidRDefault="00833194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833194" w:rsidRDefault="00833194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3E0E2E" w:rsidRDefault="003E0E2E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692196" w:rsidRDefault="00692196" w:rsidP="00692196">
      <w:pPr>
        <w:spacing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N. 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Pr="00D57827">
        <w:rPr>
          <w:rFonts w:ascii="Times New Roman" w:hAnsi="Times New Roman" w:cs="Times New Roman"/>
          <w:sz w:val="24"/>
          <w:szCs w:val="24"/>
        </w:rPr>
        <w:t xml:space="preserve"> Reg. Pubb. </w:t>
      </w:r>
    </w:p>
    <w:p w:rsidR="00692196" w:rsidRPr="00D57827" w:rsidRDefault="00692196" w:rsidP="00692196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lastRenderedPageBreak/>
        <w:t>Il Sottoscritto Responsabile dell’Area Amministrativa,</w:t>
      </w:r>
    </w:p>
    <w:p w:rsidR="00692196" w:rsidRPr="00D57827" w:rsidRDefault="00692196" w:rsidP="0069219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>ATTESTA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Che la presente deliberazione in applicazione del D. Lgs n.267/2000, è stata affissa all’Albo Pretorio Unione il giorno: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Pr="00D57827">
        <w:rPr>
          <w:rFonts w:ascii="Times New Roman" w:hAnsi="Times New Roman" w:cs="Times New Roman"/>
          <w:sz w:val="24"/>
          <w:szCs w:val="24"/>
        </w:rPr>
        <w:t>, per rimanervi affisso per quindici giorni consecutivi (art.124, comma 1).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Dalla Residenza Comunale, lì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__________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Il Responsabile dell’A.A.E.F.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  <w:t>F</w:t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>.to Antonio BONAMASSA</w:t>
      </w:r>
    </w:p>
    <w:p w:rsidR="00692196" w:rsidRPr="00D57827" w:rsidRDefault="00692196" w:rsidP="00692196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tabs>
          <w:tab w:val="left" w:pos="564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>E’ copia conforme all’originale da servire per uso amministrativo.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Dalla Residenza Comunale, lì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</w:p>
    <w:p w:rsidR="00692196" w:rsidRPr="00D57827" w:rsidRDefault="005B1659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eastAsia="Times New Roman" w:hAnsi="Times New Roman" w:cs="Times New Roman"/>
          <w:sz w:val="24"/>
          <w:szCs w:val="24"/>
        </w:rPr>
        <w:tab/>
      </w:r>
      <w:r w:rsidR="00692196" w:rsidRPr="00D57827">
        <w:rPr>
          <w:rFonts w:ascii="Times New Roman" w:eastAsia="Times New Roman" w:hAnsi="Times New Roman" w:cs="Times New Roman"/>
          <w:sz w:val="24"/>
          <w:szCs w:val="24"/>
        </w:rPr>
        <w:t>Il Responsabile dell’A.A.E.F.</w:t>
      </w:r>
    </w:p>
    <w:p w:rsidR="00692196" w:rsidRPr="00D57827" w:rsidRDefault="00692196" w:rsidP="00692196">
      <w:pPr>
        <w:widowControl w:val="0"/>
        <w:suppressAutoHyphens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>F.to Antonio BONAMASSA</w:t>
      </w:r>
    </w:p>
    <w:p w:rsidR="00692196" w:rsidRPr="00D57827" w:rsidRDefault="00692196" w:rsidP="009B598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92196" w:rsidRPr="00D57827" w:rsidSect="0045681D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605" w:rsidRDefault="00125605" w:rsidP="00B35126">
      <w:pPr>
        <w:spacing w:after="0" w:line="240" w:lineRule="auto"/>
      </w:pPr>
      <w:r>
        <w:separator/>
      </w:r>
    </w:p>
  </w:endnote>
  <w:endnote w:type="continuationSeparator" w:id="1">
    <w:p w:rsidR="00125605" w:rsidRDefault="00125605" w:rsidP="00B3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26" w:rsidRDefault="00B35126" w:rsidP="00B35126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605" w:rsidRDefault="00125605" w:rsidP="00B35126">
      <w:pPr>
        <w:spacing w:after="0" w:line="240" w:lineRule="auto"/>
      </w:pPr>
      <w:r>
        <w:separator/>
      </w:r>
    </w:p>
  </w:footnote>
  <w:footnote w:type="continuationSeparator" w:id="1">
    <w:p w:rsidR="00125605" w:rsidRDefault="00125605" w:rsidP="00B35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662A"/>
    <w:multiLevelType w:val="hybridMultilevel"/>
    <w:tmpl w:val="0D66445C"/>
    <w:lvl w:ilvl="0" w:tplc="F696A052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14442B36"/>
    <w:multiLevelType w:val="hybridMultilevel"/>
    <w:tmpl w:val="7ED41360"/>
    <w:lvl w:ilvl="0" w:tplc="D7E89A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01B7C"/>
    <w:multiLevelType w:val="hybridMultilevel"/>
    <w:tmpl w:val="72B63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22E22"/>
    <w:multiLevelType w:val="hybridMultilevel"/>
    <w:tmpl w:val="1CC86490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C2177"/>
    <w:multiLevelType w:val="hybridMultilevel"/>
    <w:tmpl w:val="EEC24B4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8C5858"/>
    <w:multiLevelType w:val="hybridMultilevel"/>
    <w:tmpl w:val="7EE6DB4A"/>
    <w:lvl w:ilvl="0" w:tplc="46E08B58">
      <w:start w:val="1"/>
      <w:numFmt w:val="bullet"/>
      <w:lvlText w:val="-"/>
      <w:lvlJc w:val="left"/>
      <w:pPr>
        <w:ind w:left="1146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5A24919"/>
    <w:multiLevelType w:val="hybridMultilevel"/>
    <w:tmpl w:val="01E04C20"/>
    <w:lvl w:ilvl="0" w:tplc="46E08B5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72364"/>
    <w:multiLevelType w:val="hybridMultilevel"/>
    <w:tmpl w:val="C5061DC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851655"/>
    <w:multiLevelType w:val="hybridMultilevel"/>
    <w:tmpl w:val="02AA9156"/>
    <w:lvl w:ilvl="0" w:tplc="A0F6A9D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90A673E"/>
    <w:multiLevelType w:val="multilevel"/>
    <w:tmpl w:val="29643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6848BC"/>
    <w:multiLevelType w:val="hybridMultilevel"/>
    <w:tmpl w:val="1318D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5704CC"/>
    <w:multiLevelType w:val="hybridMultilevel"/>
    <w:tmpl w:val="72B63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1400D"/>
    <w:multiLevelType w:val="hybridMultilevel"/>
    <w:tmpl w:val="E8083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C601BA"/>
    <w:multiLevelType w:val="hybridMultilevel"/>
    <w:tmpl w:val="5A0AB70A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DCB0C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417B6"/>
    <w:multiLevelType w:val="hybridMultilevel"/>
    <w:tmpl w:val="BC164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87730"/>
    <w:multiLevelType w:val="hybridMultilevel"/>
    <w:tmpl w:val="C964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F5B39"/>
    <w:multiLevelType w:val="hybridMultilevel"/>
    <w:tmpl w:val="32E00854"/>
    <w:lvl w:ilvl="0" w:tplc="842CF4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D43908"/>
    <w:multiLevelType w:val="hybridMultilevel"/>
    <w:tmpl w:val="CC08F41E"/>
    <w:lvl w:ilvl="0" w:tplc="20B2D1B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52C10"/>
    <w:multiLevelType w:val="hybridMultilevel"/>
    <w:tmpl w:val="23328A06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0"/>
  </w:num>
  <w:num w:numId="5">
    <w:abstractNumId w:val="13"/>
  </w:num>
  <w:num w:numId="6">
    <w:abstractNumId w:val="10"/>
  </w:num>
  <w:num w:numId="7">
    <w:abstractNumId w:val="8"/>
  </w:num>
  <w:num w:numId="8">
    <w:abstractNumId w:val="12"/>
  </w:num>
  <w:num w:numId="9">
    <w:abstractNumId w:val="14"/>
  </w:num>
  <w:num w:numId="10">
    <w:abstractNumId w:val="15"/>
  </w:num>
  <w:num w:numId="11">
    <w:abstractNumId w:val="4"/>
  </w:num>
  <w:num w:numId="12">
    <w:abstractNumId w:val="7"/>
  </w:num>
  <w:num w:numId="13">
    <w:abstractNumId w:val="1"/>
  </w:num>
  <w:num w:numId="14">
    <w:abstractNumId w:val="17"/>
  </w:num>
  <w:num w:numId="15">
    <w:abstractNumId w:val="5"/>
  </w:num>
  <w:num w:numId="16">
    <w:abstractNumId w:val="11"/>
  </w:num>
  <w:num w:numId="17">
    <w:abstractNumId w:val="9"/>
  </w:num>
  <w:num w:numId="18">
    <w:abstractNumId w:val="6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0C4"/>
    <w:rsid w:val="00011FB9"/>
    <w:rsid w:val="00082B86"/>
    <w:rsid w:val="00125605"/>
    <w:rsid w:val="00177441"/>
    <w:rsid w:val="00185419"/>
    <w:rsid w:val="001959E2"/>
    <w:rsid w:val="001C4D2D"/>
    <w:rsid w:val="00237A20"/>
    <w:rsid w:val="002521AE"/>
    <w:rsid w:val="00253D62"/>
    <w:rsid w:val="00267FD7"/>
    <w:rsid w:val="00282FF8"/>
    <w:rsid w:val="002D12B9"/>
    <w:rsid w:val="002E6F71"/>
    <w:rsid w:val="003005B0"/>
    <w:rsid w:val="00324E1B"/>
    <w:rsid w:val="0039361F"/>
    <w:rsid w:val="003B411E"/>
    <w:rsid w:val="003D3365"/>
    <w:rsid w:val="003E0E2E"/>
    <w:rsid w:val="0045681D"/>
    <w:rsid w:val="00465551"/>
    <w:rsid w:val="0049642A"/>
    <w:rsid w:val="004E1BB5"/>
    <w:rsid w:val="005937D7"/>
    <w:rsid w:val="005B1659"/>
    <w:rsid w:val="005D5563"/>
    <w:rsid w:val="00687958"/>
    <w:rsid w:val="00692196"/>
    <w:rsid w:val="006F1B0E"/>
    <w:rsid w:val="00765A5C"/>
    <w:rsid w:val="007703EE"/>
    <w:rsid w:val="007953C4"/>
    <w:rsid w:val="007A6809"/>
    <w:rsid w:val="007F5530"/>
    <w:rsid w:val="00801416"/>
    <w:rsid w:val="00833194"/>
    <w:rsid w:val="00835C65"/>
    <w:rsid w:val="00836DE2"/>
    <w:rsid w:val="008623E7"/>
    <w:rsid w:val="008677F5"/>
    <w:rsid w:val="008B3BF8"/>
    <w:rsid w:val="008D6BA5"/>
    <w:rsid w:val="0096747B"/>
    <w:rsid w:val="009B5987"/>
    <w:rsid w:val="009D44D1"/>
    <w:rsid w:val="009E46EE"/>
    <w:rsid w:val="00A079D4"/>
    <w:rsid w:val="00A23D37"/>
    <w:rsid w:val="00A54C35"/>
    <w:rsid w:val="00A6042B"/>
    <w:rsid w:val="00AC2D7C"/>
    <w:rsid w:val="00AC421B"/>
    <w:rsid w:val="00AE20C4"/>
    <w:rsid w:val="00B037A3"/>
    <w:rsid w:val="00B35126"/>
    <w:rsid w:val="00B37535"/>
    <w:rsid w:val="00B63A60"/>
    <w:rsid w:val="00B7302D"/>
    <w:rsid w:val="00C7007D"/>
    <w:rsid w:val="00C87691"/>
    <w:rsid w:val="00D06495"/>
    <w:rsid w:val="00D07AB9"/>
    <w:rsid w:val="00D2235B"/>
    <w:rsid w:val="00D23005"/>
    <w:rsid w:val="00D27739"/>
    <w:rsid w:val="00D33BD1"/>
    <w:rsid w:val="00D35366"/>
    <w:rsid w:val="00D57827"/>
    <w:rsid w:val="00D673AE"/>
    <w:rsid w:val="00DD51BF"/>
    <w:rsid w:val="00E1599A"/>
    <w:rsid w:val="00E56B01"/>
    <w:rsid w:val="00E74913"/>
    <w:rsid w:val="00EC44CA"/>
    <w:rsid w:val="00EC7C6C"/>
    <w:rsid w:val="00F2286D"/>
    <w:rsid w:val="00F42F1C"/>
    <w:rsid w:val="00F57EFE"/>
    <w:rsid w:val="00F9014A"/>
    <w:rsid w:val="00FB036A"/>
    <w:rsid w:val="00FF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8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"/>
    <w:basedOn w:val="Normale"/>
    <w:uiPriority w:val="34"/>
    <w:qFormat/>
    <w:rsid w:val="00AE20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126"/>
  </w:style>
  <w:style w:type="paragraph" w:styleId="Pidipagina">
    <w:name w:val="footer"/>
    <w:basedOn w:val="Normale"/>
    <w:link w:val="Pidipagina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1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366"/>
    <w:rPr>
      <w:rFonts w:ascii="Tahoma" w:hAnsi="Tahoma" w:cs="Tahoma"/>
      <w:sz w:val="16"/>
      <w:szCs w:val="16"/>
    </w:rPr>
  </w:style>
  <w:style w:type="paragraph" w:styleId="Titolo">
    <w:name w:val="Title"/>
    <w:link w:val="TitoloCarattere"/>
    <w:rsid w:val="001C4D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C4D2D"/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1">
    <w:name w:val="1"/>
    <w:uiPriority w:val="1"/>
    <w:qFormat/>
    <w:rsid w:val="001C4D2D"/>
    <w:rPr>
      <w:rFonts w:ascii="Times New Roman" w:hAnsi="Times New Roman"/>
      <w:sz w:val="24"/>
    </w:rPr>
  </w:style>
  <w:style w:type="character" w:customStyle="1" w:styleId="rtf1CorpotestoCarattere">
    <w:name w:val="rtf1 Corpo testo Carattere"/>
    <w:link w:val="rtf1BodyText"/>
    <w:uiPriority w:val="1"/>
    <w:locked/>
    <w:rsid w:val="00D23005"/>
    <w:rPr>
      <w:rFonts w:ascii="Arial" w:hAnsi="Arial" w:cs="Arial"/>
    </w:rPr>
  </w:style>
  <w:style w:type="paragraph" w:customStyle="1" w:styleId="rtf1BodyText">
    <w:name w:val="rtf1 Body Text"/>
    <w:basedOn w:val="Normale"/>
    <w:link w:val="rtf1CorpotestoCarattere"/>
    <w:uiPriority w:val="1"/>
    <w:qFormat/>
    <w:rsid w:val="00D23005"/>
    <w:pPr>
      <w:widowControl w:val="0"/>
      <w:autoSpaceDE w:val="0"/>
      <w:autoSpaceDN w:val="0"/>
      <w:spacing w:after="0" w:line="240" w:lineRule="auto"/>
    </w:pPr>
    <w:rPr>
      <w:rFonts w:ascii="Arial" w:hAnsi="Arial" w:cs="Arial"/>
    </w:rPr>
  </w:style>
  <w:style w:type="paragraph" w:customStyle="1" w:styleId="rtf1rtf1rtf1rtf1NoSpacing">
    <w:name w:val="rtf1 rtf1 rtf1 rtf1 No Spacing"/>
    <w:uiPriority w:val="99"/>
    <w:qFormat/>
    <w:rsid w:val="00D23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link w:val="CorpodeltestoCarattere"/>
    <w:uiPriority w:val="99"/>
    <w:semiHidden/>
    <w:unhideWhenUsed/>
    <w:rsid w:val="00EC7C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EC7C6C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C7C6C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paragraph" w:customStyle="1" w:styleId="Default">
    <w:name w:val="Default"/>
    <w:rsid w:val="003D336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NessunoB">
    <w:name w:val="Nessuno B"/>
    <w:rsid w:val="003B411E"/>
    <w:rPr>
      <w:lang w:val="it-IT"/>
    </w:rPr>
  </w:style>
  <w:style w:type="paragraph" w:customStyle="1" w:styleId="Normale1">
    <w:name w:val="Normale1"/>
    <w:rsid w:val="003B411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Testonormale1">
    <w:name w:val="Testo normale1"/>
    <w:basedOn w:val="Normale"/>
    <w:rsid w:val="005B165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Vello</dc:creator>
  <cp:keywords/>
  <dc:description/>
  <cp:lastModifiedBy>Nigro</cp:lastModifiedBy>
  <cp:revision>9</cp:revision>
  <dcterms:created xsi:type="dcterms:W3CDTF">2025-09-24T12:44:00Z</dcterms:created>
  <dcterms:modified xsi:type="dcterms:W3CDTF">2025-09-24T21:09:00Z</dcterms:modified>
</cp:coreProperties>
</file>